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84" w:rsidRPr="00424784" w:rsidRDefault="00424784" w:rsidP="0042478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24784">
        <w:rPr>
          <w:rFonts w:ascii="Times New Roman" w:hAnsi="Times New Roman" w:cs="Times New Roman"/>
          <w:b/>
          <w:sz w:val="28"/>
          <w:szCs w:val="28"/>
          <w:lang w:val="sr-Cyrl-RS"/>
        </w:rPr>
        <w:t>049. Радно место за канцеларијске и евиденцијске послове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уређ</w:t>
      </w:r>
      <w:bookmarkStart w:id="0" w:name="_GoBack"/>
      <w:bookmarkEnd w:id="0"/>
      <w:r w:rsidRPr="00424784">
        <w:rPr>
          <w:rFonts w:ascii="Times New Roman" w:hAnsi="Times New Roman"/>
          <w:lang w:val="sr-Cyrl-RS"/>
        </w:rPr>
        <w:t>ују Законом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лист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катастарски план?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су странке у поступку уписа?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поднесак?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акт?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регистратурски материјал?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архивска грађа?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Шта је архивска књига?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чува у архивској књизи?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врши увид у податке?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процедура 8Д?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унос података према процедури 8Д?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означава унос одређене врсте кретања?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предуслов да би запослени могао да уноси податке у „Писарницу“?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упис постојања „претходног захтева“?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брисање „претходног захтева“?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уноси рок за жалбу када странка лично преузме решење и одрекне се права на жалбу?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достава решења куриром?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рок за жалбу се уписује у писарницу?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се дуго чека за лично преузимање решења пре слања поштом?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обавештава странке да могу лично да преузму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обавезно садржи архивски примрак решења?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потписује клаузулу коначности на архивском примерку решења?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Коју активност служба обавезно предузима пре достављања предмета са жалбом другостепеном органу?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се кретање уноси код увида у архивиран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евидентира коме се издаје архивиран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заводе управни предмети?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основној организационој једници се подносе захтеви ради остваривања права из радно правних односа?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 служби?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примљеном жалбом?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одбије жалбу?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 има право потписа одлука у службама за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посебног дела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основ за упис хипотеке?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захтев за хипотеку поднесе заложни дужник?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захтеав за хипотеку поднесе поверилац?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обрачун таксе за услуге РГЗ-а?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основу ког прописа се обрачунава такса за услуге?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подноси захтев за упис у поступку обједињене процедуре?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покреће поступак по службеној дужности?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увек мора да буде уплаћена такса за упис?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уплата таксе?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одређена висина таксе за упис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 поступак уписа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упис у катастар врши само по захтеву странке?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када странка одбије да прими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по пријему другостепене одлуке?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рок за жалбу према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добијање уверења о променама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уписти држаоца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промену држаоца?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супружнике у катаст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ванбрачне супружнике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добити уверење о променама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за упис супружника довољан венчани лист?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 лист непокретности може да буде уписано више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непокретности уписано више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 уписано једно лице?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лист непокретности фомира за сваки објекат на парцели?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представља Завод?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Сектором?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Одељењем финансија?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су државни службеници дужни да се придржавају Кодекса понашања државних службеника?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на званичној интеренет презентацији РГЗ-а постоје информације о услугама РГЗ-а?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постоји јавни сервис за приступ подацима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странка може упутити примедбу на рад служби за катастар непокретности путем интернета?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РГЗ води Регистар стамбених заједница као електронску базу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званичној интеренет презентацији РГЗ-а  може остварити јавни увид у Регистар цена непокретности?</w:t>
      </w:r>
    </w:p>
    <w:sectPr w:rsidR="00424784" w:rsidRPr="0042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92965"/>
    <w:rsid w:val="0012191F"/>
    <w:rsid w:val="0015027C"/>
    <w:rsid w:val="00154CCD"/>
    <w:rsid w:val="00295B8B"/>
    <w:rsid w:val="003B1CDB"/>
    <w:rsid w:val="004000C4"/>
    <w:rsid w:val="00424784"/>
    <w:rsid w:val="004A6291"/>
    <w:rsid w:val="005F0CB7"/>
    <w:rsid w:val="0060574C"/>
    <w:rsid w:val="0061089A"/>
    <w:rsid w:val="00651171"/>
    <w:rsid w:val="006E3A4A"/>
    <w:rsid w:val="007965C8"/>
    <w:rsid w:val="007E4AFE"/>
    <w:rsid w:val="007F548B"/>
    <w:rsid w:val="00A204D8"/>
    <w:rsid w:val="00AA2970"/>
    <w:rsid w:val="00BF1582"/>
    <w:rsid w:val="00C15276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2018-05-28T10:10:00Z</dcterms:created>
  <dcterms:modified xsi:type="dcterms:W3CDTF">2018-05-28T10:52:00Z</dcterms:modified>
</cp:coreProperties>
</file>